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9B1B" w14:textId="3862F400" w:rsidR="0026667E" w:rsidRPr="000478B3" w:rsidRDefault="000478B3" w:rsidP="0026667E">
      <w:pPr>
        <w:rPr>
          <w:rFonts w:ascii="Avenir Next LT Pro Light" w:hAnsi="Avenir Next LT Pro Light"/>
          <w:b/>
          <w:bCs/>
          <w:sz w:val="32"/>
          <w:szCs w:val="32"/>
          <w:lang w:val="en-HK"/>
        </w:rPr>
      </w:pPr>
      <w:r>
        <w:rPr>
          <w:rFonts w:ascii="Avenir Next LT Pro Light" w:hAnsi="Avenir Next LT Pro Light"/>
          <w:b/>
          <w:bCs/>
          <w:sz w:val="32"/>
          <w:szCs w:val="32"/>
          <w:lang w:val="en-HK"/>
        </w:rPr>
        <w:t xml:space="preserve">Test </w:t>
      </w:r>
      <w:bookmarkStart w:id="0" w:name="_GoBack"/>
      <w:bookmarkEnd w:id="0"/>
      <w:r w:rsidR="0026667E" w:rsidRPr="000478B3">
        <w:rPr>
          <w:rFonts w:ascii="Avenir Next LT Pro Light" w:hAnsi="Avenir Next LT Pro Light"/>
          <w:b/>
          <w:bCs/>
          <w:sz w:val="32"/>
          <w:szCs w:val="32"/>
          <w:lang w:val="en-HK"/>
        </w:rPr>
        <w:t>for editorial intern applica</w:t>
      </w:r>
      <w:r w:rsidR="00F35B59" w:rsidRPr="000478B3">
        <w:rPr>
          <w:rFonts w:ascii="Avenir Next LT Pro Light" w:hAnsi="Avenir Next LT Pro Light"/>
          <w:b/>
          <w:bCs/>
          <w:sz w:val="32"/>
          <w:szCs w:val="32"/>
          <w:lang w:val="en-HK"/>
        </w:rPr>
        <w:t>nts</w:t>
      </w:r>
      <w:r w:rsidRPr="000478B3">
        <w:rPr>
          <w:rFonts w:ascii="Avenir Next LT Pro Light" w:hAnsi="Avenir Next LT Pro Light"/>
          <w:b/>
          <w:bCs/>
          <w:sz w:val="32"/>
          <w:szCs w:val="32"/>
          <w:lang w:val="en-HK"/>
        </w:rPr>
        <w:t xml:space="preserve"> – Trivium China</w:t>
      </w:r>
    </w:p>
    <w:p w14:paraId="7D74C915" w14:textId="77777777" w:rsidR="0026667E" w:rsidRPr="0026667E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Below are two examples of entries that could be sent to our </w:t>
      </w:r>
      <w:hyperlink r:id="rId5" w:history="1">
        <w:proofErr w:type="spellStart"/>
        <w:r w:rsidRPr="0026667E">
          <w:rPr>
            <w:rFonts w:ascii="Avenir Next LT Pro Light" w:eastAsia="Times New Roman" w:hAnsi="Avenir Next LT Pro Light" w:cs="Arial"/>
            <w:color w:val="0563C1"/>
            <w:kern w:val="0"/>
            <w:u w:val="single"/>
            <w:lang w:val="en-HK"/>
            <w14:ligatures w14:val="none"/>
          </w:rPr>
          <w:t>Neopol</w:t>
        </w:r>
        <w:proofErr w:type="spellEnd"/>
        <w:r w:rsidRPr="0026667E">
          <w:rPr>
            <w:rFonts w:ascii="Avenir Next LT Pro Light" w:eastAsia="Times New Roman" w:hAnsi="Avenir Next LT Pro Light" w:cs="Arial"/>
            <w:color w:val="0563C1"/>
            <w:kern w:val="0"/>
            <w:u w:val="single"/>
            <w:lang w:val="en-HK"/>
            <w14:ligatures w14:val="none"/>
          </w:rPr>
          <w:t xml:space="preserve"> subscribers</w:t>
        </w:r>
      </w:hyperlink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. We’d like your help editing 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u w:val="single"/>
          <w:lang w:val="en-HK"/>
          <w14:ligatures w14:val="none"/>
        </w:rPr>
        <w:t>one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of them!</w:t>
      </w:r>
    </w:p>
    <w:p w14:paraId="045334F3" w14:textId="73D9F269" w:rsidR="0026667E" w:rsidRPr="0026667E" w:rsidRDefault="0026667E" w:rsidP="0026667E">
      <w:pPr>
        <w:numPr>
          <w:ilvl w:val="0"/>
          <w:numId w:val="3"/>
        </w:numPr>
        <w:spacing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One entry is focused on politics, and the other has an economic focus – pick whichever you feel more comfortable editing.</w:t>
      </w:r>
    </w:p>
    <w:p w14:paraId="07230DBF" w14:textId="77777777" w:rsidR="0026667E" w:rsidRPr="0026667E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Straight up: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We know this is a hard task. You aren’t familiar with our writing style, and probably aren’t familiar with our </w:t>
      </w:r>
      <w:proofErr w:type="spellStart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Neopol</w:t>
      </w:r>
      <w:proofErr w:type="spellEnd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subscription, either. No stress! We’re less interested in the final, edited piece, and more interested in how you approach the editing:</w:t>
      </w:r>
    </w:p>
    <w:p w14:paraId="66D30617" w14:textId="77777777" w:rsidR="0026667E" w:rsidRPr="0026667E" w:rsidRDefault="0026667E" w:rsidP="0026667E">
      <w:pPr>
        <w:numPr>
          <w:ilvl w:val="0"/>
          <w:numId w:val="4"/>
        </w:numPr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Do you have an eye for detail when fact checking?</w:t>
      </w:r>
    </w:p>
    <w:p w14:paraId="489D98EA" w14:textId="77777777" w:rsidR="0026667E" w:rsidRPr="0026667E" w:rsidRDefault="0026667E" w:rsidP="0026667E">
      <w:pPr>
        <w:numPr>
          <w:ilvl w:val="0"/>
          <w:numId w:val="4"/>
        </w:numPr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Can you edit the language into readable prose?</w:t>
      </w:r>
    </w:p>
    <w:p w14:paraId="61002CD0" w14:textId="77777777" w:rsidR="0026667E" w:rsidRPr="0026667E" w:rsidRDefault="0026667E" w:rsidP="0026667E">
      <w:pPr>
        <w:numPr>
          <w:ilvl w:val="0"/>
          <w:numId w:val="4"/>
        </w:numPr>
        <w:spacing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Do you approach the analysis critically?</w:t>
      </w:r>
    </w:p>
    <w:p w14:paraId="5EC3FF4D" w14:textId="32E488E6" w:rsidR="0026667E" w:rsidRPr="000478B3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Please edit the entry in a Word document using tracked changes</w:t>
      </w:r>
      <w:r w:rsidR="00F35B59" w:rsidRPr="00F35B59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and leave comments explaining your thought process.</w:t>
      </w:r>
      <w:r w:rsidR="00F35B59" w:rsidRPr="00F35B59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Upload the word </w:t>
      </w:r>
      <w:r w:rsidR="00F35B59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doc</w:t>
      </w:r>
      <w:r w:rsidR="00F35B59" w:rsidRPr="00F35B59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with the rest of your application.</w:t>
      </w:r>
      <w:r w:rsidR="000478B3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Having trouble uploading? You can email your test directly to </w:t>
      </w:r>
      <w:hyperlink r:id="rId6" w:history="1">
        <w:r w:rsidR="000478B3" w:rsidRPr="00123F4A">
          <w:rPr>
            <w:rStyle w:val="Hyperlink"/>
            <w:rFonts w:ascii="Avenir Next LT Pro Light" w:eastAsia="Times New Roman" w:hAnsi="Avenir Next LT Pro Light" w:cs="Arial"/>
            <w:kern w:val="0"/>
            <w:lang w:val="en-HK"/>
            <w14:ligatures w14:val="none"/>
          </w:rPr>
          <w:t>joe.peissel@triviumchina.com</w:t>
        </w:r>
      </w:hyperlink>
      <w:r w:rsidR="000478B3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. </w:t>
      </w:r>
    </w:p>
    <w:p w14:paraId="202621B7" w14:textId="77777777" w:rsidR="0026667E" w:rsidRPr="0026667E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u w:val="single"/>
          <w:lang w:val="en-HK"/>
          <w14:ligatures w14:val="none"/>
        </w:rPr>
        <w:t>Tips:</w:t>
      </w:r>
    </w:p>
    <w:p w14:paraId="71E81CCE" w14:textId="77777777" w:rsidR="0026667E" w:rsidRPr="0026667E" w:rsidRDefault="0026667E" w:rsidP="0026667E">
      <w:pPr>
        <w:numPr>
          <w:ilvl w:val="0"/>
          <w:numId w:val="5"/>
        </w:numPr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Trivium writing is informal, but should be clear, concise, and informative. The entry must be less than 200 words.</w:t>
      </w:r>
    </w:p>
    <w:p w14:paraId="70A5F4EF" w14:textId="77777777" w:rsidR="0026667E" w:rsidRPr="0026667E" w:rsidRDefault="0026667E" w:rsidP="0026667E">
      <w:pPr>
        <w:numPr>
          <w:ilvl w:val="0"/>
          <w:numId w:val="5"/>
        </w:numPr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The entry should tell the reader about the development, what this means, and what we expect to happen going forward.</w:t>
      </w:r>
    </w:p>
    <w:p w14:paraId="29B25675" w14:textId="77777777" w:rsidR="0026667E" w:rsidRPr="0026667E" w:rsidRDefault="0026667E" w:rsidP="0026667E">
      <w:pPr>
        <w:numPr>
          <w:ilvl w:val="0"/>
          <w:numId w:val="5"/>
        </w:numPr>
        <w:spacing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You can check out other </w:t>
      </w:r>
      <w:proofErr w:type="spellStart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Neopol</w:t>
      </w:r>
      <w:proofErr w:type="spellEnd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entries </w:t>
      </w:r>
      <w:hyperlink r:id="rId7" w:history="1">
        <w:r w:rsidRPr="0026667E">
          <w:rPr>
            <w:rFonts w:ascii="Avenir Next LT Pro Light" w:eastAsia="Times New Roman" w:hAnsi="Avenir Next LT Pro Light" w:cs="Arial"/>
            <w:color w:val="0563C1"/>
            <w:kern w:val="0"/>
            <w:u w:val="single"/>
            <w:lang w:val="en-HK"/>
            <w14:ligatures w14:val="none"/>
          </w:rPr>
          <w:t>he</w:t>
        </w:r>
        <w:r w:rsidRPr="0026667E">
          <w:rPr>
            <w:rFonts w:ascii="Avenir Next LT Pro Light" w:eastAsia="Times New Roman" w:hAnsi="Avenir Next LT Pro Light" w:cs="Arial"/>
            <w:color w:val="0563C1"/>
            <w:kern w:val="0"/>
            <w:u w:val="single"/>
            <w:lang w:val="en-HK"/>
            <w14:ligatures w14:val="none"/>
          </w:rPr>
          <w:t>r</w:t>
        </w:r>
        <w:r w:rsidRPr="0026667E">
          <w:rPr>
            <w:rFonts w:ascii="Avenir Next LT Pro Light" w:eastAsia="Times New Roman" w:hAnsi="Avenir Next LT Pro Light" w:cs="Arial"/>
            <w:color w:val="0563C1"/>
            <w:kern w:val="0"/>
            <w:u w:val="single"/>
            <w:lang w:val="en-HK"/>
            <w14:ligatures w14:val="none"/>
          </w:rPr>
          <w:t>e</w:t>
        </w:r>
      </w:hyperlink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.</w:t>
      </w:r>
    </w:p>
    <w:p w14:paraId="39AB940E" w14:textId="77777777" w:rsidR="0026667E" w:rsidRPr="00F35B59" w:rsidRDefault="0026667E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42FD548E" w14:textId="77777777" w:rsidR="00F35B59" w:rsidRPr="00F35B59" w:rsidRDefault="00F35B59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065BB6DB" w14:textId="6E72A98E" w:rsidR="0026667E" w:rsidRPr="0026667E" w:rsidRDefault="00F35B59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>
        <w:rPr>
          <w:rFonts w:ascii="Avenir Next LT Pro Light" w:eastAsia="Times New Roman" w:hAnsi="Avenir Next LT Pro Light" w:cs="Arial"/>
          <w:b/>
          <w:bCs/>
          <w:color w:val="000000"/>
          <w:kern w:val="0"/>
          <w:u w:val="single"/>
          <w:lang w:val="en-HK"/>
          <w14:ligatures w14:val="none"/>
        </w:rPr>
        <w:t>Entry</w:t>
      </w:r>
      <w:r w:rsidR="0026667E"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u w:val="single"/>
          <w:lang w:val="en-HK"/>
          <w14:ligatures w14:val="none"/>
        </w:rPr>
        <w:t xml:space="preserve"> 1</w:t>
      </w:r>
    </w:p>
    <w:p w14:paraId="078293E7" w14:textId="77777777" w:rsidR="0026667E" w:rsidRPr="00F35B59" w:rsidRDefault="0026667E" w:rsidP="00F35B59">
      <w:pPr>
        <w:spacing w:before="240" w:after="240" w:line="240" w:lineRule="auto"/>
        <w:rPr>
          <w:rFonts w:ascii="Avenir Next LT Pro Light" w:eastAsia="Times New Roman" w:hAnsi="Avenir Next LT Pro Light" w:cs="Arial"/>
          <w:b/>
          <w:bCs/>
          <w:color w:val="000000"/>
          <w:kern w:val="0"/>
          <w:sz w:val="28"/>
          <w:szCs w:val="28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sz w:val="28"/>
          <w:szCs w:val="28"/>
          <w:lang w:val="en-HK"/>
          <w14:ligatures w14:val="none"/>
        </w:rPr>
        <w:t xml:space="preserve">Touring </w:t>
      </w:r>
      <w:proofErr w:type="spellStart"/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sz w:val="28"/>
          <w:szCs w:val="28"/>
          <w:lang w:val="en-HK"/>
          <w14:ligatures w14:val="none"/>
        </w:rPr>
        <w:t>Dongbei</w:t>
      </w:r>
      <w:proofErr w:type="spellEnd"/>
    </w:p>
    <w:p w14:paraId="3770BC11" w14:textId="77777777" w:rsidR="0026667E" w:rsidRPr="00F35B59" w:rsidRDefault="0026667E" w:rsidP="00F35B59">
      <w:pPr>
        <w:shd w:val="clear" w:color="auto" w:fill="FFFFFF"/>
        <w:spacing w:after="0" w:line="276" w:lineRule="auto"/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Xi Jinping places a great deal of importance on security.</w:t>
      </w:r>
    </w:p>
    <w:p w14:paraId="0E236058" w14:textId="77777777" w:rsidR="00F35B59" w:rsidRPr="0026667E" w:rsidRDefault="00F35B59" w:rsidP="00F35B59">
      <w:pPr>
        <w:shd w:val="clear" w:color="auto" w:fill="FFFFFF"/>
        <w:spacing w:after="0" w:line="276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7AEBA606" w14:textId="77777777" w:rsidR="0026667E" w:rsidRDefault="0026667E" w:rsidP="00F35B59">
      <w:pPr>
        <w:shd w:val="clear" w:color="auto" w:fill="FFFFFF"/>
        <w:spacing w:after="0" w:line="276" w:lineRule="auto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From Tuesday to Thursday, Xi took a slew of central leaders to tour around the Heilongjiang province in northeast China.</w:t>
      </w:r>
    </w:p>
    <w:p w14:paraId="24BAE89F" w14:textId="77777777" w:rsidR="00F35B59" w:rsidRPr="0026667E" w:rsidRDefault="00F35B59" w:rsidP="00F35B59">
      <w:pPr>
        <w:shd w:val="clear" w:color="auto" w:fill="FFFFFF"/>
        <w:spacing w:after="0" w:line="276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3D4D29D1" w14:textId="77777777" w:rsidR="0026667E" w:rsidRPr="0026667E" w:rsidRDefault="0026667E" w:rsidP="00F35B59">
      <w:pPr>
        <w:shd w:val="clear" w:color="auto" w:fill="FFFFFF"/>
        <w:spacing w:after="240" w:line="276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The itinerary of his Heilongjiang tour indicates Xi is most concerned with five types of security, namely:</w:t>
      </w:r>
    </w:p>
    <w:p w14:paraId="544A17A8" w14:textId="77777777" w:rsidR="0026667E" w:rsidRPr="0026667E" w:rsidRDefault="0026667E" w:rsidP="0026667E">
      <w:pPr>
        <w:numPr>
          <w:ilvl w:val="0"/>
          <w:numId w:val="6"/>
        </w:numPr>
        <w:shd w:val="clear" w:color="auto" w:fill="FFFFFF"/>
        <w:spacing w:before="240"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National </w:t>
      </w:r>
      <w:proofErr w:type="spellStart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defense</w:t>
      </w:r>
      <w:proofErr w:type="spellEnd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security</w:t>
      </w:r>
    </w:p>
    <w:p w14:paraId="397A74FA" w14:textId="77777777" w:rsidR="0026667E" w:rsidRPr="0026667E" w:rsidRDefault="0026667E" w:rsidP="0026667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Food security</w:t>
      </w:r>
    </w:p>
    <w:p w14:paraId="29E678B5" w14:textId="77777777" w:rsidR="0026667E" w:rsidRPr="0026667E" w:rsidRDefault="0026667E" w:rsidP="0026667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Ecological security</w:t>
      </w:r>
    </w:p>
    <w:p w14:paraId="09B18216" w14:textId="77777777" w:rsidR="0026667E" w:rsidRPr="0026667E" w:rsidRDefault="0026667E" w:rsidP="0026667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Energy security</w:t>
      </w:r>
    </w:p>
    <w:p w14:paraId="79D840A8" w14:textId="77777777" w:rsidR="0026667E" w:rsidRPr="0026667E" w:rsidRDefault="0026667E" w:rsidP="0026667E">
      <w:pPr>
        <w:numPr>
          <w:ilvl w:val="0"/>
          <w:numId w:val="6"/>
        </w:numPr>
        <w:shd w:val="clear" w:color="auto" w:fill="FFFFFF"/>
        <w:spacing w:after="24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Industrial security</w:t>
      </w:r>
    </w:p>
    <w:p w14:paraId="783575D9" w14:textId="77777777" w:rsidR="0026667E" w:rsidRPr="0026667E" w:rsidRDefault="0026667E" w:rsidP="0026667E">
      <w:pPr>
        <w:shd w:val="clear" w:color="auto" w:fill="FFFFFF"/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To bring his points home, Xi made stops at:</w:t>
      </w:r>
    </w:p>
    <w:p w14:paraId="35F6F9BF" w14:textId="77777777" w:rsidR="0026667E" w:rsidRPr="0026667E" w:rsidRDefault="0026667E" w:rsidP="0026667E">
      <w:pPr>
        <w:numPr>
          <w:ilvl w:val="0"/>
          <w:numId w:val="7"/>
        </w:numPr>
        <w:shd w:val="clear" w:color="auto" w:fill="FFFFFF"/>
        <w:spacing w:before="240"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A forest farm in </w:t>
      </w:r>
      <w:proofErr w:type="spellStart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Mohe</w:t>
      </w:r>
      <w:proofErr w:type="spellEnd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, Da </w:t>
      </w:r>
      <w:proofErr w:type="spellStart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Hinggan</w:t>
      </w:r>
      <w:proofErr w:type="spellEnd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Ling, to stress ecological protection and natural resource reservation</w:t>
      </w:r>
    </w:p>
    <w:p w14:paraId="5ED7EE39" w14:textId="77777777" w:rsidR="0026667E" w:rsidRPr="0026667E" w:rsidRDefault="0026667E" w:rsidP="0026667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lastRenderedPageBreak/>
        <w:t xml:space="preserve">China's northern-most village in </w:t>
      </w:r>
      <w:proofErr w:type="spellStart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Linjiang</w:t>
      </w:r>
      <w:proofErr w:type="spellEnd"/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county, to inspect on local tourism based on unique environmental scenes</w:t>
      </w:r>
    </w:p>
    <w:p w14:paraId="1CDAF8BF" w14:textId="77777777" w:rsidR="0026667E" w:rsidRPr="0026667E" w:rsidRDefault="0026667E" w:rsidP="0026667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An agricultural county in Harbin, to</w:t>
      </w:r>
      <w:hyperlink r:id="rId8" w:history="1">
        <w:r w:rsidRPr="0026667E">
          <w:rPr>
            <w:rFonts w:ascii="Avenir Next LT Pro Light" w:eastAsia="Times New Roman" w:hAnsi="Avenir Next LT Pro Light" w:cs="Arial"/>
            <w:color w:val="000000"/>
            <w:kern w:val="0"/>
            <w:lang w:val="en-HK"/>
            <w14:ligatures w14:val="none"/>
          </w:rPr>
          <w:t xml:space="preserve"> </w:t>
        </w:r>
        <w:r w:rsidRPr="0026667E">
          <w:rPr>
            <w:rFonts w:ascii="Avenir Next LT Pro Light" w:eastAsia="Times New Roman" w:hAnsi="Avenir Next LT Pro Light" w:cs="Arial"/>
            <w:color w:val="1155CC"/>
            <w:kern w:val="0"/>
            <w:u w:val="single"/>
            <w:lang w:val="en-HK"/>
            <w14:ligatures w14:val="none"/>
          </w:rPr>
          <w:t>survey</w:t>
        </w:r>
      </w:hyperlink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the recent flood damage on local farming</w:t>
      </w:r>
    </w:p>
    <w:p w14:paraId="17856A6A" w14:textId="77777777" w:rsidR="0026667E" w:rsidRPr="0026667E" w:rsidRDefault="0026667E" w:rsidP="0026667E">
      <w:pPr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Harbin Engineering University, to emphasize on the importance of training the next generation of talents to achieve technological self-sufficiency</w:t>
      </w:r>
    </w:p>
    <w:p w14:paraId="745032BB" w14:textId="77777777" w:rsidR="0026667E" w:rsidRDefault="0026667E" w:rsidP="0026667E">
      <w:pPr>
        <w:shd w:val="clear" w:color="auto" w:fill="FFFFFF"/>
        <w:spacing w:before="240" w:after="0" w:line="240" w:lineRule="auto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Get smart: 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Xi's local itinerary is never chosen at random - where he goes should give us great insights into areas Xi cares the most about.</w:t>
      </w:r>
    </w:p>
    <w:p w14:paraId="50531E7C" w14:textId="77777777" w:rsidR="00F35B59" w:rsidRPr="0026667E" w:rsidRDefault="00F35B59" w:rsidP="0026667E">
      <w:pPr>
        <w:shd w:val="clear" w:color="auto" w:fill="FFFFFF"/>
        <w:spacing w:before="240"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43B7220D" w14:textId="77777777" w:rsidR="0026667E" w:rsidRPr="0026667E" w:rsidRDefault="0026667E" w:rsidP="0026667E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Get smarter: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Xi is obsessed with security at the moment, and this theme could provide serious hinderance to liberal economic policies that are aimed at stimulating short-term growth.</w:t>
      </w:r>
    </w:p>
    <w:p w14:paraId="63A218C6" w14:textId="77777777" w:rsidR="0026667E" w:rsidRPr="0026667E" w:rsidRDefault="0026667E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5C9D4BC7" w14:textId="77777777" w:rsidR="0026667E" w:rsidRPr="0026667E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222222"/>
          <w:kern w:val="0"/>
          <w:sz w:val="23"/>
          <w:szCs w:val="23"/>
          <w:shd w:val="clear" w:color="auto" w:fill="FFFFFF"/>
          <w:lang w:val="en-HK"/>
          <w14:ligatures w14:val="none"/>
        </w:rPr>
        <w:t>sources</w:t>
      </w:r>
    </w:p>
    <w:p w14:paraId="1971080F" w14:textId="77777777" w:rsidR="0026667E" w:rsidRPr="0026667E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222222"/>
          <w:kern w:val="0"/>
          <w:sz w:val="23"/>
          <w:szCs w:val="23"/>
          <w:shd w:val="clear" w:color="auto" w:fill="FFFFFF"/>
          <w:lang w:val="en-HK"/>
          <w14:ligatures w14:val="none"/>
        </w:rPr>
        <w:t xml:space="preserve">Gov.cn: </w:t>
      </w:r>
      <w:hyperlink r:id="rId9" w:history="1">
        <w:r w:rsidRPr="0026667E">
          <w:rPr>
            <w:rFonts w:ascii="Avenir Next LT Pro Light" w:eastAsia="Microsoft YaHei" w:hAnsi="Avenir Next LT Pro Light" w:cs="Microsoft YaHei"/>
            <w:color w:val="FC6719"/>
            <w:kern w:val="0"/>
            <w:sz w:val="23"/>
            <w:szCs w:val="23"/>
            <w:shd w:val="clear" w:color="auto" w:fill="FFFFFF"/>
            <w:lang w:val="en-HK"/>
            <w14:ligatures w14:val="none"/>
          </w:rPr>
          <w:t>习近平在黑龙江考察时强调：牢牢把握在国家发展大局中的战略定位</w:t>
        </w:r>
        <w:r w:rsidRPr="0026667E">
          <w:rPr>
            <w:rFonts w:ascii="Avenir Next LT Pro Light" w:eastAsia="Times New Roman" w:hAnsi="Avenir Next LT Pro Light" w:cs="Arial"/>
            <w:color w:val="FC6719"/>
            <w:kern w:val="0"/>
            <w:sz w:val="23"/>
            <w:szCs w:val="23"/>
            <w:shd w:val="clear" w:color="auto" w:fill="FFFFFF"/>
            <w:lang w:val="en-HK"/>
            <w14:ligatures w14:val="none"/>
          </w:rPr>
          <w:t xml:space="preserve"> </w:t>
        </w:r>
        <w:r w:rsidRPr="0026667E">
          <w:rPr>
            <w:rFonts w:ascii="Avenir Next LT Pro Light" w:eastAsia="Microsoft YaHei" w:hAnsi="Avenir Next LT Pro Light" w:cs="Microsoft YaHei"/>
            <w:color w:val="FC6719"/>
            <w:kern w:val="0"/>
            <w:sz w:val="23"/>
            <w:szCs w:val="23"/>
            <w:shd w:val="clear" w:color="auto" w:fill="FFFFFF"/>
            <w:lang w:val="en-HK"/>
            <w14:ligatures w14:val="none"/>
          </w:rPr>
          <w:t>奋力开创黑龙江高质量发展新局面</w:t>
        </w:r>
      </w:hyperlink>
    </w:p>
    <w:p w14:paraId="204ED71B" w14:textId="77777777" w:rsidR="0026667E" w:rsidRDefault="0026667E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3E06510C" w14:textId="77777777" w:rsidR="00F35B59" w:rsidRDefault="00F35B59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658017B6" w14:textId="77777777" w:rsidR="00F35B59" w:rsidRPr="0026667E" w:rsidRDefault="00F35B59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0B9EEE5E" w14:textId="7715F48D" w:rsidR="0026667E" w:rsidRPr="0026667E" w:rsidRDefault="00F35B59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>
        <w:rPr>
          <w:rFonts w:ascii="Avenir Next LT Pro Light" w:eastAsia="Times New Roman" w:hAnsi="Avenir Next LT Pro Light" w:cs="Arial"/>
          <w:b/>
          <w:bCs/>
          <w:color w:val="000000"/>
          <w:kern w:val="0"/>
          <w:u w:val="single"/>
          <w:lang w:val="en-HK"/>
          <w14:ligatures w14:val="none"/>
        </w:rPr>
        <w:t>Entry</w:t>
      </w:r>
      <w:r w:rsidR="0026667E"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u w:val="single"/>
          <w:lang w:val="en-HK"/>
          <w14:ligatures w14:val="none"/>
        </w:rPr>
        <w:t xml:space="preserve"> 2</w:t>
      </w:r>
    </w:p>
    <w:p w14:paraId="6B2B5188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sz w:val="28"/>
          <w:szCs w:val="28"/>
          <w:lang w:val="en-HK"/>
          <w14:ligatures w14:val="none"/>
        </w:rPr>
        <w:t>No quick success</w:t>
      </w:r>
    </w:p>
    <w:p w14:paraId="77E3AFE3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Despite</w:t>
      </w:r>
      <w:hyperlink r:id="rId10" w:history="1">
        <w:r w:rsidRPr="0026667E">
          <w:rPr>
            <w:rFonts w:ascii="Avenir Next LT Pro Light" w:eastAsia="Times New Roman" w:hAnsi="Avenir Next LT Pro Light" w:cs="Arial"/>
            <w:b/>
            <w:bCs/>
            <w:color w:val="0000FF"/>
            <w:kern w:val="0"/>
            <w:u w:val="single"/>
            <w:lang w:val="en-HK"/>
            <w14:ligatures w14:val="none"/>
          </w:rPr>
          <w:t xml:space="preserve"> the economy in dire straits</w:t>
        </w:r>
      </w:hyperlink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, the Party is telling officials to not go crazy about the GDP number.</w:t>
      </w:r>
    </w:p>
    <w:p w14:paraId="74DF7D70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On Monday, the Party published Cai Qi and Li </w:t>
      </w:r>
      <w:proofErr w:type="spellStart"/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Ganjie’s</w:t>
      </w:r>
      <w:proofErr w:type="spellEnd"/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 speeches at</w:t>
      </w:r>
      <w:hyperlink r:id="rId11" w:history="1">
        <w:r w:rsidRPr="0026667E">
          <w:rPr>
            <w:rFonts w:ascii="Avenir Next LT Pro Light" w:eastAsia="Times New Roman" w:hAnsi="Avenir Next LT Pro Light" w:cs="Arial"/>
            <w:b/>
            <w:bCs/>
            <w:color w:val="000000"/>
            <w:kern w:val="0"/>
            <w:lang w:val="en-HK"/>
            <w14:ligatures w14:val="none"/>
          </w:rPr>
          <w:t xml:space="preserve"> </w:t>
        </w:r>
        <w:r w:rsidRPr="0026667E">
          <w:rPr>
            <w:rFonts w:ascii="Avenir Next LT Pro Light" w:eastAsia="Times New Roman" w:hAnsi="Avenir Next LT Pro Light" w:cs="Arial"/>
            <w:b/>
            <w:bCs/>
            <w:color w:val="0000FF"/>
            <w:kern w:val="0"/>
            <w:u w:val="single"/>
            <w:lang w:val="en-HK"/>
            <w14:ligatures w14:val="none"/>
          </w:rPr>
          <w:t>the June National Organizational Work Conference</w:t>
        </w:r>
      </w:hyperlink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.</w:t>
      </w:r>
    </w:p>
    <w:p w14:paraId="3CDC3A22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ICYDK: 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Cai, as head of the Central Secretariat, is the Party’s top official overseeing organization work, while Li serves as head of the Organization Department.</w:t>
      </w:r>
    </w:p>
    <w:p w14:paraId="67AEFB59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The key message: 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The official KPI system needs to focus on “high-quality development.”</w:t>
      </w:r>
    </w:p>
    <w:p w14:paraId="3EED6CBC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Specifically, Cai exhorted officials to:</w:t>
      </w:r>
    </w:p>
    <w:p w14:paraId="35713540" w14:textId="77777777" w:rsidR="0026667E" w:rsidRPr="0026667E" w:rsidRDefault="0026667E" w:rsidP="0026667E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i/>
          <w:iCs/>
          <w:color w:val="000000"/>
          <w:kern w:val="0"/>
          <w:lang w:val="en-HK"/>
          <w14:ligatures w14:val="none"/>
        </w:rPr>
        <w:t>“Insist on laying the foundation for long-term benefits”</w:t>
      </w:r>
    </w:p>
    <w:p w14:paraId="5314A0A1" w14:textId="77777777" w:rsidR="0026667E" w:rsidRPr="0026667E" w:rsidRDefault="0026667E" w:rsidP="0026667E">
      <w:pPr>
        <w:numPr>
          <w:ilvl w:val="0"/>
          <w:numId w:val="9"/>
        </w:numPr>
        <w:spacing w:after="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i/>
          <w:iCs/>
          <w:color w:val="000000"/>
          <w:kern w:val="0"/>
          <w:lang w:val="en-HK"/>
          <w14:ligatures w14:val="none"/>
        </w:rPr>
        <w:t>“Insist on pursuing effective quality improvement and reasonable growth”</w:t>
      </w:r>
    </w:p>
    <w:p w14:paraId="59632C29" w14:textId="77777777" w:rsidR="0026667E" w:rsidRPr="0026667E" w:rsidRDefault="0026667E" w:rsidP="0026667E">
      <w:pPr>
        <w:numPr>
          <w:ilvl w:val="0"/>
          <w:numId w:val="10"/>
        </w:numPr>
        <w:spacing w:after="24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i/>
          <w:iCs/>
          <w:color w:val="000000"/>
          <w:kern w:val="0"/>
          <w:lang w:val="en-HK"/>
          <w14:ligatures w14:val="none"/>
        </w:rPr>
        <w:t>“Do not seek quick success and instant benefits, crave for things big and foreign, and engage in “face projects", data falsification, and waste of people and money.”</w:t>
      </w:r>
    </w:p>
    <w:p w14:paraId="4CA1FB68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Li also warned </w:t>
      </w:r>
      <w:proofErr w:type="spellStart"/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that:</w:t>
      </w:r>
      <w:r w:rsidRPr="0026667E">
        <w:rPr>
          <w:rFonts w:ascii="Avenir Next LT Pro Light" w:eastAsia="Times New Roman" w:hAnsi="Avenir Next LT Pro Light" w:cs="Arial"/>
          <w:i/>
          <w:iCs/>
          <w:color w:val="000000"/>
          <w:kern w:val="0"/>
          <w:lang w:val="en-HK"/>
          <w14:ligatures w14:val="none"/>
        </w:rPr>
        <w:t>“Cadres</w:t>
      </w:r>
      <w:proofErr w:type="spellEnd"/>
      <w:r w:rsidRPr="0026667E">
        <w:rPr>
          <w:rFonts w:ascii="Avenir Next LT Pro Light" w:eastAsia="Times New Roman" w:hAnsi="Avenir Next LT Pro Light" w:cs="Arial"/>
          <w:i/>
          <w:iCs/>
          <w:color w:val="000000"/>
          <w:kern w:val="0"/>
          <w:lang w:val="en-HK"/>
          <w14:ligatures w14:val="none"/>
        </w:rPr>
        <w:t xml:space="preserve"> without a correct concept of political achievements won’t be retained.”</w:t>
      </w:r>
    </w:p>
    <w:p w14:paraId="7D36AECD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>Get smart: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 xml:space="preserve"> The desire to not exacerbate structural problems has led Beijing to stick to supply-side economic support measures and withhold on large-scale stimulus.</w:t>
      </w:r>
    </w:p>
    <w:p w14:paraId="35DCEF80" w14:textId="77777777" w:rsidR="0026667E" w:rsidRPr="0026667E" w:rsidRDefault="0026667E" w:rsidP="0026667E">
      <w:pPr>
        <w:spacing w:before="240" w:after="24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000000"/>
          <w:kern w:val="0"/>
          <w:lang w:val="en-HK"/>
          <w14:ligatures w14:val="none"/>
        </w:rPr>
        <w:t xml:space="preserve">Get smarter: </w:t>
      </w: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The risk is that current support is insufficient and economic challenges, such as a shrinking property sector and damped consumption, continue to grow.</w:t>
      </w:r>
    </w:p>
    <w:p w14:paraId="77DCD33E" w14:textId="77777777" w:rsidR="0026667E" w:rsidRPr="0026667E" w:rsidRDefault="0026667E" w:rsidP="0026667E">
      <w:pPr>
        <w:numPr>
          <w:ilvl w:val="0"/>
          <w:numId w:val="11"/>
        </w:numPr>
        <w:spacing w:before="240" w:after="240" w:line="240" w:lineRule="auto"/>
        <w:textAlignment w:val="baseline"/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color w:val="000000"/>
          <w:kern w:val="0"/>
          <w:lang w:val="en-HK"/>
          <w14:ligatures w14:val="none"/>
        </w:rPr>
        <w:t>At that point Beijing will be forced to make difficult choices.</w:t>
      </w:r>
    </w:p>
    <w:p w14:paraId="6DA0F83E" w14:textId="77777777" w:rsidR="0026667E" w:rsidRPr="0026667E" w:rsidRDefault="0026667E" w:rsidP="0026667E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</w:p>
    <w:p w14:paraId="53605324" w14:textId="77777777" w:rsidR="0026667E" w:rsidRPr="0026667E" w:rsidRDefault="0026667E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r w:rsidRPr="0026667E">
        <w:rPr>
          <w:rFonts w:ascii="Avenir Next LT Pro Light" w:eastAsia="Times New Roman" w:hAnsi="Avenir Next LT Pro Light" w:cs="Arial"/>
          <w:b/>
          <w:bCs/>
          <w:color w:val="222222"/>
          <w:kern w:val="0"/>
          <w:shd w:val="clear" w:color="auto" w:fill="FFFFFF"/>
          <w:lang w:val="en-HK"/>
          <w14:ligatures w14:val="none"/>
        </w:rPr>
        <w:t>sources</w:t>
      </w:r>
    </w:p>
    <w:p w14:paraId="31626638" w14:textId="77777777" w:rsidR="0026667E" w:rsidRPr="0026667E" w:rsidRDefault="005738F7" w:rsidP="0026667E">
      <w:pPr>
        <w:spacing w:line="240" w:lineRule="auto"/>
        <w:rPr>
          <w:rFonts w:ascii="Avenir Next LT Pro Light" w:eastAsia="Times New Roman" w:hAnsi="Avenir Next LT Pro Light" w:cs="Times New Roman"/>
          <w:kern w:val="0"/>
          <w:sz w:val="24"/>
          <w:szCs w:val="24"/>
          <w:lang w:val="en-HK"/>
          <w14:ligatures w14:val="none"/>
        </w:rPr>
      </w:pPr>
      <w:hyperlink r:id="rId12" w:history="1">
        <w:r w:rsidR="0026667E" w:rsidRPr="0026667E">
          <w:rPr>
            <w:rFonts w:ascii="Avenir Next LT Pro Light" w:eastAsia="Times New Roman" w:hAnsi="Avenir Next LT Pro Light" w:cs="Arial"/>
            <w:color w:val="222222"/>
            <w:kern w:val="0"/>
            <w:shd w:val="clear" w:color="auto" w:fill="FFFFFF"/>
            <w:lang w:val="en-HK"/>
            <w14:ligatures w14:val="none"/>
          </w:rPr>
          <w:t>12371.CN</w:t>
        </w:r>
      </w:hyperlink>
      <w:r w:rsidR="0026667E" w:rsidRPr="0026667E">
        <w:rPr>
          <w:rFonts w:ascii="Avenir Next LT Pro Light" w:eastAsia="Times New Roman" w:hAnsi="Avenir Next LT Pro Light" w:cs="Arial"/>
          <w:color w:val="222222"/>
          <w:kern w:val="0"/>
          <w:shd w:val="clear" w:color="auto" w:fill="FFFFFF"/>
          <w:lang w:val="en-HK"/>
          <w14:ligatures w14:val="none"/>
        </w:rPr>
        <w:t xml:space="preserve">: </w:t>
      </w:r>
      <w:hyperlink r:id="rId13" w:history="1">
        <w:r w:rsidR="0026667E" w:rsidRPr="0026667E">
          <w:rPr>
            <w:rFonts w:ascii="Avenir Next LT Pro Light" w:eastAsia="Microsoft YaHei" w:hAnsi="Avenir Next LT Pro Light" w:cs="Microsoft YaHei"/>
            <w:color w:val="FC6719"/>
            <w:kern w:val="0"/>
            <w:shd w:val="clear" w:color="auto" w:fill="FFFFFF"/>
            <w:lang w:val="en-HK"/>
            <w14:ligatures w14:val="none"/>
          </w:rPr>
          <w:t>习近平总书记关于党的建设和组织工作的重要指示和蔡奇、李干杰同志在全国组织工作会议上的讲话</w:t>
        </w:r>
      </w:hyperlink>
    </w:p>
    <w:p w14:paraId="658CF2C4" w14:textId="77777777" w:rsidR="0026667E" w:rsidRPr="00F35B59" w:rsidRDefault="0026667E" w:rsidP="0026667E">
      <w:pPr>
        <w:rPr>
          <w:rFonts w:ascii="Avenir Next LT Pro Light" w:hAnsi="Avenir Next LT Pro Light"/>
          <w:lang w:val="en-HK"/>
        </w:rPr>
      </w:pPr>
    </w:p>
    <w:sectPr w:rsidR="0026667E" w:rsidRPr="00F35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 Light">
    <w:altName w:val="Calibri"/>
    <w:panose1 w:val="020B0604020202020204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2329"/>
    <w:multiLevelType w:val="multilevel"/>
    <w:tmpl w:val="16E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8502F"/>
    <w:multiLevelType w:val="multilevel"/>
    <w:tmpl w:val="BEA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43DB"/>
    <w:multiLevelType w:val="multilevel"/>
    <w:tmpl w:val="DD7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50943"/>
    <w:multiLevelType w:val="multilevel"/>
    <w:tmpl w:val="116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C7205"/>
    <w:multiLevelType w:val="multilevel"/>
    <w:tmpl w:val="006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D42E8"/>
    <w:multiLevelType w:val="multilevel"/>
    <w:tmpl w:val="09E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E443A"/>
    <w:multiLevelType w:val="multilevel"/>
    <w:tmpl w:val="5CE2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6563D"/>
    <w:multiLevelType w:val="multilevel"/>
    <w:tmpl w:val="6924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B24DD"/>
    <w:multiLevelType w:val="multilevel"/>
    <w:tmpl w:val="B8F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76826"/>
    <w:multiLevelType w:val="multilevel"/>
    <w:tmpl w:val="92F6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479DD"/>
    <w:multiLevelType w:val="multilevel"/>
    <w:tmpl w:val="AAE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33"/>
    <w:rsid w:val="000478B3"/>
    <w:rsid w:val="00077672"/>
    <w:rsid w:val="0026667E"/>
    <w:rsid w:val="005738F7"/>
    <w:rsid w:val="0088713C"/>
    <w:rsid w:val="00CD5533"/>
    <w:rsid w:val="00F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7B56"/>
  <w15:chartTrackingRefBased/>
  <w15:docId w15:val="{C208B80C-961C-4FBD-91B1-F1295A7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66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H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HK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6667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2666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viumchina.com/2023/09/08/a-late-little-love/" TargetMode="External"/><Relationship Id="rId13" Type="http://schemas.openxmlformats.org/officeDocument/2006/relationships/hyperlink" Target="https://triviumchina.us15.list-manage.com/track/click?u=21151a54914bdcaed7b46d86e&amp;id=7915e69c11&amp;e=2ab0116c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viumchina.com/samples/?channels=neopol-updates" TargetMode="External"/><Relationship Id="rId12" Type="http://schemas.openxmlformats.org/officeDocument/2006/relationships/hyperlink" Target="http://12371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.peissel@triviumchina.com" TargetMode="External"/><Relationship Id="rId11" Type="http://schemas.openxmlformats.org/officeDocument/2006/relationships/hyperlink" Target="https://triviumchina.com/2023/07/17/open-and-shut-case/" TargetMode="External"/><Relationship Id="rId5" Type="http://schemas.openxmlformats.org/officeDocument/2006/relationships/hyperlink" Target="https://triviumchina.com/neopo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iviumchina.com/2023/07/17/open-and-shut-c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viumchina.us15.list-manage.com/track/click?u=21151a54914bdcaed7b46d86e&amp;id=fc3275c8cd&amp;e=2ab0116ca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Peissel</dc:creator>
  <cp:keywords/>
  <dc:description/>
  <cp:lastModifiedBy>ks@triviumchina.com</cp:lastModifiedBy>
  <cp:revision>2</cp:revision>
  <dcterms:created xsi:type="dcterms:W3CDTF">2023-09-18T22:53:00Z</dcterms:created>
  <dcterms:modified xsi:type="dcterms:W3CDTF">2023-09-18T22:53:00Z</dcterms:modified>
</cp:coreProperties>
</file>